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4C3D2" w14:textId="77777777" w:rsidR="0041485C" w:rsidRPr="0041485C" w:rsidRDefault="0041485C" w:rsidP="0041485C">
      <w:pPr>
        <w:spacing w:before="240"/>
        <w:jc w:val="center"/>
        <w:rPr>
          <w:b/>
        </w:rPr>
      </w:pPr>
      <w:r>
        <w:rPr>
          <w:b/>
        </w:rPr>
        <w:t>Les principaux Etats fédéraux</w:t>
      </w:r>
    </w:p>
    <w:p w14:paraId="7ED912A5" w14:textId="77777777" w:rsidR="0041485C" w:rsidRDefault="0041485C" w:rsidP="0041485C">
      <w:pPr>
        <w:spacing w:before="240"/>
      </w:pPr>
    </w:p>
    <w:p w14:paraId="68AD4F75" w14:textId="77777777" w:rsidR="0041485C" w:rsidRDefault="0041485C" w:rsidP="0041485C">
      <w:pPr>
        <w:pStyle w:val="Pardeliste"/>
        <w:numPr>
          <w:ilvl w:val="5"/>
          <w:numId w:val="1"/>
        </w:numPr>
        <w:tabs>
          <w:tab w:val="left" w:pos="284"/>
        </w:tabs>
        <w:spacing w:before="240"/>
        <w:ind w:left="0" w:firstLine="0"/>
      </w:pPr>
      <w:r w:rsidRPr="006B6422">
        <w:rPr>
          <w:b/>
        </w:rPr>
        <w:t>En</w:t>
      </w:r>
      <w:r w:rsidRPr="006B6422">
        <w:rPr>
          <w:b/>
        </w:rPr>
        <w:t xml:space="preserve"> Europe</w:t>
      </w:r>
      <w:r>
        <w:t xml:space="preserve"> : l’Allemagne, l’Autriche, la Suisse, la Communauté des États Indépendants (CEI)… Le cas de la Belgique dont la constitution du 5 mai 1993 s’intitule « </w:t>
      </w:r>
      <w:r w:rsidRPr="006B6422">
        <w:rPr>
          <w:i/>
        </w:rPr>
        <w:t>constitution fédérale </w:t>
      </w:r>
      <w:r>
        <w:t xml:space="preserve">» est particulier. D’un côté, cette constitution procède à une redistribution en profondeur des pouvoirs au profit des 3 régions et 3 communautés qui ne coïncident pas entre elles. Dans certains domaines comme l’enseignement, la culture, la politique sociale, ce sont les communautés flamande, francophone et germanophone qui peuvent seules intervenir par décret. Dans d’autres domaines comme l’aménagement du territoire, ce sont les trois régions (Flandre, </w:t>
      </w:r>
      <w:proofErr w:type="spellStart"/>
      <w:r>
        <w:t>Wallonnie</w:t>
      </w:r>
      <w:proofErr w:type="spellEnd"/>
      <w:r>
        <w:t>, Bruxelles) qui sont seules compétentes. Mais, d’un autre côté, ni les régions, ni les communautés n’ont de pouvoir constituant ni d’ordre juridictionnel propre. C’est donc plutôt un cas à la limite du concept d’État fédéral.</w:t>
      </w:r>
    </w:p>
    <w:p w14:paraId="5B7F95DA" w14:textId="77777777" w:rsidR="00D656FC" w:rsidRDefault="00D656FC" w:rsidP="00D656FC">
      <w:pPr>
        <w:pStyle w:val="Pardeliste"/>
        <w:tabs>
          <w:tab w:val="left" w:pos="284"/>
        </w:tabs>
        <w:spacing w:before="240"/>
        <w:ind w:left="0"/>
      </w:pPr>
    </w:p>
    <w:p w14:paraId="5BCE1DBC" w14:textId="6EA522E6" w:rsidR="0041485C" w:rsidRDefault="0041485C" w:rsidP="0041485C">
      <w:pPr>
        <w:pStyle w:val="Pardeliste"/>
        <w:numPr>
          <w:ilvl w:val="5"/>
          <w:numId w:val="1"/>
        </w:numPr>
        <w:tabs>
          <w:tab w:val="left" w:pos="284"/>
        </w:tabs>
        <w:spacing w:before="240"/>
        <w:ind w:left="0" w:firstLine="0"/>
      </w:pPr>
      <w:r w:rsidRPr="00C40B9F">
        <w:rPr>
          <w:b/>
        </w:rPr>
        <w:t>En</w:t>
      </w:r>
      <w:r w:rsidRPr="00C40B9F">
        <w:rPr>
          <w:b/>
        </w:rPr>
        <w:t xml:space="preserve"> Amérique</w:t>
      </w:r>
      <w:r>
        <w:t xml:space="preserve"> : les États-Unis, le Canada, le Brésil, le Mexique, l’Argentine, le </w:t>
      </w:r>
      <w:r w:rsidR="00D656FC">
        <w:t>Venezuela</w:t>
      </w:r>
      <w:r>
        <w:t>.</w:t>
      </w:r>
    </w:p>
    <w:p w14:paraId="5038B55C" w14:textId="77777777" w:rsidR="00D656FC" w:rsidRDefault="00D656FC" w:rsidP="00D656FC">
      <w:pPr>
        <w:pStyle w:val="Pardeliste"/>
        <w:tabs>
          <w:tab w:val="left" w:pos="284"/>
        </w:tabs>
        <w:spacing w:before="240"/>
        <w:ind w:left="0"/>
      </w:pPr>
    </w:p>
    <w:p w14:paraId="0D579429" w14:textId="77777777" w:rsidR="0041485C" w:rsidRDefault="0041485C" w:rsidP="0041485C">
      <w:pPr>
        <w:pStyle w:val="Pardeliste"/>
        <w:numPr>
          <w:ilvl w:val="5"/>
          <w:numId w:val="1"/>
        </w:numPr>
        <w:tabs>
          <w:tab w:val="left" w:pos="284"/>
        </w:tabs>
        <w:spacing w:before="240"/>
        <w:ind w:left="0" w:firstLine="0"/>
      </w:pPr>
      <w:r w:rsidRPr="00C40B9F">
        <w:rPr>
          <w:b/>
        </w:rPr>
        <w:t>En</w:t>
      </w:r>
      <w:r w:rsidRPr="00C40B9F">
        <w:rPr>
          <w:b/>
        </w:rPr>
        <w:t xml:space="preserve"> Asie</w:t>
      </w:r>
      <w:r>
        <w:t xml:space="preserve"> : la Malaisie, l’Indonésie, les Émirats arabes unis depuis 1971, l’Inde (rappelons que la Chine est un État unitaire multinational).</w:t>
      </w:r>
    </w:p>
    <w:p w14:paraId="4A221E56" w14:textId="77777777" w:rsidR="00D656FC" w:rsidRDefault="00D656FC" w:rsidP="00D656FC">
      <w:pPr>
        <w:pStyle w:val="Pardeliste"/>
        <w:tabs>
          <w:tab w:val="left" w:pos="284"/>
        </w:tabs>
        <w:spacing w:before="240"/>
        <w:ind w:left="0"/>
      </w:pPr>
    </w:p>
    <w:p w14:paraId="73DB9AB8" w14:textId="77777777" w:rsidR="0041485C" w:rsidRDefault="0041485C" w:rsidP="0041485C">
      <w:pPr>
        <w:pStyle w:val="Pardeliste"/>
        <w:numPr>
          <w:ilvl w:val="5"/>
          <w:numId w:val="1"/>
        </w:numPr>
        <w:tabs>
          <w:tab w:val="left" w:pos="284"/>
        </w:tabs>
        <w:spacing w:before="240"/>
        <w:ind w:left="0" w:firstLine="0"/>
      </w:pPr>
      <w:r w:rsidRPr="00C40B9F">
        <w:rPr>
          <w:b/>
        </w:rPr>
        <w:t>En</w:t>
      </w:r>
      <w:r w:rsidRPr="00C40B9F">
        <w:rPr>
          <w:b/>
        </w:rPr>
        <w:t xml:space="preserve"> Océanie</w:t>
      </w:r>
      <w:r>
        <w:t xml:space="preserve"> : l’Australie, l’Océanie.</w:t>
      </w:r>
    </w:p>
    <w:p w14:paraId="7FE1BF12" w14:textId="77777777" w:rsidR="00D656FC" w:rsidRDefault="00D656FC" w:rsidP="00D656FC">
      <w:pPr>
        <w:pStyle w:val="Pardeliste"/>
        <w:tabs>
          <w:tab w:val="left" w:pos="284"/>
        </w:tabs>
        <w:spacing w:before="240"/>
        <w:ind w:left="0"/>
      </w:pPr>
      <w:bookmarkStart w:id="0" w:name="_GoBack"/>
      <w:bookmarkEnd w:id="0"/>
    </w:p>
    <w:p w14:paraId="4ACB7D07" w14:textId="77777777" w:rsidR="0041485C" w:rsidRDefault="0041485C" w:rsidP="0041485C">
      <w:pPr>
        <w:pStyle w:val="Pardeliste"/>
        <w:numPr>
          <w:ilvl w:val="5"/>
          <w:numId w:val="1"/>
        </w:numPr>
        <w:tabs>
          <w:tab w:val="left" w:pos="284"/>
        </w:tabs>
        <w:spacing w:before="240"/>
        <w:ind w:left="0" w:firstLine="0"/>
      </w:pPr>
      <w:r w:rsidRPr="00C40B9F">
        <w:rPr>
          <w:b/>
        </w:rPr>
        <w:t>En</w:t>
      </w:r>
      <w:r w:rsidRPr="00C40B9F">
        <w:rPr>
          <w:b/>
        </w:rPr>
        <w:t xml:space="preserve"> Afrique</w:t>
      </w:r>
      <w:r>
        <w:t xml:space="preserve"> : l’Afrique du sud, le Nigéria, les Comores depuis 1978.</w:t>
      </w:r>
    </w:p>
    <w:p w14:paraId="7B885CDE" w14:textId="77777777" w:rsidR="00AE7676" w:rsidRDefault="00D656FC"/>
    <w:sectPr w:rsidR="00AE7676" w:rsidSect="00DE224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FB110E"/>
    <w:multiLevelType w:val="hybridMultilevel"/>
    <w:tmpl w:val="9FD647E8"/>
    <w:lvl w:ilvl="0" w:tplc="2008445C">
      <w:start w:val="1"/>
      <w:numFmt w:val="bullet"/>
      <w:lvlText w:val=""/>
      <w:lvlJc w:val="left"/>
      <w:pPr>
        <w:ind w:left="360" w:hanging="360"/>
      </w:pPr>
      <w:rPr>
        <w:rFonts w:ascii="Wingdings" w:hAnsi="Wingdings" w:hint="default"/>
      </w:rPr>
    </w:lvl>
    <w:lvl w:ilvl="1" w:tplc="EC4EF4D4">
      <w:start w:val="1"/>
      <w:numFmt w:val="bullet"/>
      <w:lvlText w:val="o"/>
      <w:lvlJc w:val="left"/>
      <w:pPr>
        <w:ind w:left="-360" w:hanging="360"/>
      </w:pPr>
      <w:rPr>
        <w:rFonts w:ascii="Courier New" w:hAnsi="Courier New" w:hint="default"/>
      </w:rPr>
    </w:lvl>
    <w:lvl w:ilvl="2" w:tplc="104EE414">
      <w:start w:val="1"/>
      <w:numFmt w:val="bullet"/>
      <w:lvlText w:val=""/>
      <w:lvlJc w:val="left"/>
      <w:pPr>
        <w:ind w:left="360" w:hanging="360"/>
      </w:pPr>
      <w:rPr>
        <w:rFonts w:ascii="Wingdings" w:hAnsi="Wingdings" w:hint="default"/>
      </w:rPr>
    </w:lvl>
    <w:lvl w:ilvl="3" w:tplc="722EAA6E">
      <w:start w:val="1"/>
      <w:numFmt w:val="bullet"/>
      <w:lvlText w:val=""/>
      <w:lvlJc w:val="left"/>
      <w:pPr>
        <w:ind w:left="1080" w:hanging="360"/>
      </w:pPr>
      <w:rPr>
        <w:rFonts w:ascii="Symbol" w:hAnsi="Symbol" w:hint="default"/>
      </w:rPr>
    </w:lvl>
    <w:lvl w:ilvl="4" w:tplc="BC188076">
      <w:start w:val="1"/>
      <w:numFmt w:val="bullet"/>
      <w:lvlText w:val="o"/>
      <w:lvlJc w:val="left"/>
      <w:pPr>
        <w:ind w:left="1800" w:hanging="360"/>
      </w:pPr>
      <w:rPr>
        <w:rFonts w:ascii="Courier New" w:hAnsi="Courier New" w:hint="default"/>
      </w:rPr>
    </w:lvl>
    <w:lvl w:ilvl="5" w:tplc="C6BEE718">
      <w:start w:val="1"/>
      <w:numFmt w:val="bullet"/>
      <w:lvlText w:val=""/>
      <w:lvlJc w:val="left"/>
      <w:pPr>
        <w:ind w:left="2520" w:hanging="360"/>
      </w:pPr>
      <w:rPr>
        <w:rFonts w:ascii="Wingdings" w:hAnsi="Wingdings" w:hint="default"/>
      </w:rPr>
    </w:lvl>
    <w:lvl w:ilvl="6" w:tplc="2C506D94">
      <w:start w:val="1"/>
      <w:numFmt w:val="bullet"/>
      <w:lvlText w:val=""/>
      <w:lvlJc w:val="left"/>
      <w:pPr>
        <w:ind w:left="3240" w:hanging="360"/>
      </w:pPr>
      <w:rPr>
        <w:rFonts w:ascii="Symbol" w:hAnsi="Symbol" w:hint="default"/>
      </w:rPr>
    </w:lvl>
    <w:lvl w:ilvl="7" w:tplc="3FD68182" w:tentative="1">
      <w:start w:val="1"/>
      <w:numFmt w:val="bullet"/>
      <w:lvlText w:val="o"/>
      <w:lvlJc w:val="left"/>
      <w:pPr>
        <w:ind w:left="3960" w:hanging="360"/>
      </w:pPr>
      <w:rPr>
        <w:rFonts w:ascii="Courier New" w:hAnsi="Courier New" w:hint="default"/>
      </w:rPr>
    </w:lvl>
    <w:lvl w:ilvl="8" w:tplc="DF5EA19E" w:tentative="1">
      <w:start w:val="1"/>
      <w:numFmt w:val="bullet"/>
      <w:lvlText w:val=""/>
      <w:lvlJc w:val="left"/>
      <w:pPr>
        <w:ind w:left="46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85C"/>
    <w:rsid w:val="0041485C"/>
    <w:rsid w:val="00813CFB"/>
    <w:rsid w:val="008938EF"/>
    <w:rsid w:val="00D656FC"/>
    <w:rsid w:val="00DE224B"/>
    <w:rsid w:val="00F862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4C2389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1485C"/>
    <w:pPr>
      <w:spacing w:line="360" w:lineRule="auto"/>
      <w:jc w:val="both"/>
    </w:pPr>
    <w:rPr>
      <w:rFonts w:ascii="Times" w:eastAsia="Times" w:hAnsi="Times"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4148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192</Words>
  <Characters>1059</Characters>
  <Application>Microsoft Macintosh Word</Application>
  <DocSecurity>0</DocSecurity>
  <Lines>8</Lines>
  <Paragraphs>2</Paragraphs>
  <ScaleCrop>false</ScaleCrop>
  <LinksUpToDate>false</LinksUpToDate>
  <CharactersWithSpaces>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DURELLE-MARC</dc:creator>
  <cp:keywords/>
  <dc:description/>
  <cp:lastModifiedBy>Sarah DURELLE-MARC</cp:lastModifiedBy>
  <cp:revision>2</cp:revision>
  <dcterms:created xsi:type="dcterms:W3CDTF">2017-12-15T21:41:00Z</dcterms:created>
  <dcterms:modified xsi:type="dcterms:W3CDTF">2017-12-15T21:43:00Z</dcterms:modified>
</cp:coreProperties>
</file>